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0358C" w14:textId="12CB411D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AF2100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SECONDARIA II GRADO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7D992A7C" w14:textId="77777777" w:rsidR="00F917F1" w:rsidRDefault="00F917F1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404863D9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9D04D5">
        <w:rPr>
          <w:rFonts w:ascii="Aptos" w:eastAsia="Aptos" w:hAnsi="Aptos" w:cs="Aptos"/>
          <w:sz w:val="20"/>
          <w:szCs w:val="20"/>
        </w:rPr>
        <w:t>secondaria di secondo grado</w:t>
      </w:r>
      <w:r w:rsidR="00614445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0CE686EF" w14:textId="77777777" w:rsidR="00F917F1" w:rsidRDefault="00F917F1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F917F1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F917F1">
        <w:trPr>
          <w:trHeight w:val="3330"/>
        </w:trPr>
        <w:tc>
          <w:tcPr>
            <w:tcW w:w="6180" w:type="dxa"/>
          </w:tcPr>
          <w:p w14:paraId="32049FDD" w14:textId="6DABCB8B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AF2100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SCUOLA SECONDARIA DI SECONDO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F917F1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F917F1">
        <w:trPr>
          <w:trHeight w:val="2160"/>
        </w:trPr>
        <w:tc>
          <w:tcPr>
            <w:tcW w:w="6180" w:type="dxa"/>
          </w:tcPr>
          <w:p w14:paraId="1555DE14" w14:textId="59C07D6E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02E75C7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</w:t>
            </w:r>
            <w:r w:rsidR="00AF2100">
              <w:rPr>
                <w:rFonts w:ascii="Aptos" w:eastAsia="Aptos" w:hAnsi="Aptos" w:cs="Aptos"/>
                <w:sz w:val="20"/>
                <w:szCs w:val="20"/>
              </w:rPr>
              <w:t>di II grado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F917F1">
        <w:trPr>
          <w:trHeight w:val="4620"/>
        </w:trPr>
        <w:tc>
          <w:tcPr>
            <w:tcW w:w="6180" w:type="dxa"/>
          </w:tcPr>
          <w:p w14:paraId="3DFE0ED3" w14:textId="4898C23F" w:rsidR="7B1C333A" w:rsidRDefault="70932486" w:rsidP="00F917F1">
            <w:pPr>
              <w:spacing w:afterLines="30" w:after="72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SECONDARIA DI SECONDO GRADO</w:t>
            </w:r>
          </w:p>
          <w:p w14:paraId="3DDD4FF5" w14:textId="52A9387F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00F917F1">
            <w:pPr>
              <w:spacing w:afterLines="30" w:after="72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A53E98E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416BE398" w14:textId="6FF0F780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6A02FB4A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</w:p>
          <w:p w14:paraId="07FE13C5" w14:textId="5033B065" w:rsidR="1C61AFED" w:rsidRDefault="70932486" w:rsidP="00F917F1">
            <w:pPr>
              <w:spacing w:afterLines="30" w:after="72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ALLA SECONDARIA DI I GRADO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1729D4B0" w14:textId="6234AB3E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868281E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649070CD" w14:textId="0F6F359B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27C47AD3" w14:textId="469B4084" w:rsidR="7B1C333A" w:rsidRDefault="7B1C333A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65BCA138" w:rsidR="1C61AFED" w:rsidRDefault="70932486" w:rsidP="00F917F1">
            <w:pPr>
              <w:spacing w:afterLines="30" w:after="72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F917F1">
            <w:pPr>
              <w:spacing w:afterLines="30" w:after="72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8A7DD6D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18B9EE00" w14:textId="0ED7D234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93AFAB" w14:textId="60594CCC" w:rsidR="7B1C333A" w:rsidRDefault="7B1C333A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F3E784" w14:textId="26CA055E" w:rsidR="1C61AFED" w:rsidRDefault="70932486" w:rsidP="00F917F1">
            <w:pPr>
              <w:spacing w:afterLines="30" w:after="72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F917F1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00F917F1">
            <w:pPr>
              <w:spacing w:afterLines="30" w:after="72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F917F1">
        <w:trPr>
          <w:trHeight w:val="4050"/>
        </w:trPr>
        <w:tc>
          <w:tcPr>
            <w:tcW w:w="6180" w:type="dxa"/>
          </w:tcPr>
          <w:p w14:paraId="67C21064" w14:textId="23D39CC1" w:rsidR="1C61AFED" w:rsidRDefault="70932486" w:rsidP="00F917F1">
            <w:pPr>
              <w:spacing w:afterLines="30" w:after="72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AF2100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SECONDARIA DI I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4391C22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44B1D03A" w14:textId="423B9E6A" w:rsidR="1C61AFED" w:rsidRDefault="70932486" w:rsidP="00F917F1">
            <w:pPr>
              <w:spacing w:afterLines="30" w:after="72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4F4D8EB6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</w:rPr>
            </w:pPr>
          </w:p>
          <w:p w14:paraId="73578D5B" w14:textId="20C75711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L’INFANZIA/PRIMARIA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F917F1">
            <w:pPr>
              <w:spacing w:afterLines="30" w:after="72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F917F1">
            <w:pPr>
              <w:spacing w:afterLines="30" w:after="72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FEA7FF4" w14:textId="77777777" w:rsidR="00F917F1" w:rsidRDefault="00F917F1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</w:p>
          <w:p w14:paraId="4CB65D9F" w14:textId="2AE64B7B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00F917F1">
            <w:pPr>
              <w:spacing w:afterLines="30" w:after="72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F917F1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6D68BF18" w14:textId="77777777" w:rsidR="00F917F1" w:rsidRDefault="00F917F1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023AD019" w14:textId="77777777" w:rsidTr="00F917F1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039706F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614445">
              <w:rPr>
                <w:rFonts w:ascii="Aptos" w:eastAsia="Aptos" w:hAnsi="Aptos" w:cs="Aptos"/>
                <w:sz w:val="20"/>
                <w:szCs w:val="20"/>
              </w:rPr>
              <w:t>202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  <w:bookmarkStart w:id="0" w:name="_GoBack"/>
            <w:bookmarkEnd w:id="0"/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F917F1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F917F1">
        <w:trPr>
          <w:trHeight w:val="300"/>
        </w:trPr>
        <w:tc>
          <w:tcPr>
            <w:tcW w:w="6180" w:type="dxa"/>
          </w:tcPr>
          <w:p w14:paraId="0965917D" w14:textId="4761B8A6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AF2100" w14:paraId="7AC96B3B" w14:textId="77777777" w:rsidTr="00F917F1">
        <w:trPr>
          <w:trHeight w:val="300"/>
        </w:trPr>
        <w:tc>
          <w:tcPr>
            <w:tcW w:w="6180" w:type="dxa"/>
          </w:tcPr>
          <w:p w14:paraId="35C24444" w14:textId="77777777" w:rsidR="00AF2100" w:rsidRDefault="00AF2100" w:rsidP="00AF2100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78C1BCF7" w14:textId="77777777" w:rsidR="00AF2100" w:rsidRPr="00956496" w:rsidRDefault="00AF2100" w:rsidP="00AF2100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3B7B4EE2" w14:textId="77777777" w:rsidR="00AF2100" w:rsidRDefault="00AF2100" w:rsidP="00AF2100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48E1763" w14:textId="77777777" w:rsidR="00AF2100" w:rsidRPr="00956496" w:rsidRDefault="00AF2100" w:rsidP="00AF2100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2F1637A0" w14:textId="5A23D7ED" w:rsidR="00AF2100" w:rsidRPr="7B1C333A" w:rsidRDefault="00AF2100" w:rsidP="00AF2100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0260B977" w14:textId="77777777" w:rsidR="00AF2100" w:rsidRDefault="00AF210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3B7B085" w14:textId="77777777" w:rsidR="00AF2100" w:rsidRDefault="00AF210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8FBB130" w14:textId="77777777" w:rsidR="00AF2100" w:rsidRDefault="00AF2100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F917F1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F917F1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F917F1" w14:paraId="296E50DC" w14:textId="77777777" w:rsidTr="003547BF">
        <w:trPr>
          <w:trHeight w:val="300"/>
        </w:trPr>
        <w:tc>
          <w:tcPr>
            <w:tcW w:w="9142" w:type="dxa"/>
            <w:gridSpan w:val="4"/>
          </w:tcPr>
          <w:p w14:paraId="523C6133" w14:textId="2E352768" w:rsidR="00F917F1" w:rsidRDefault="00F917F1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F917F1">
        <w:trPr>
          <w:trHeight w:val="2825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F917F1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1B5E3CCE" w14:textId="77777777" w:rsidR="00F917F1" w:rsidRDefault="00F917F1"/>
    <w:p w14:paraId="446945AB" w14:textId="77777777" w:rsidR="00F917F1" w:rsidRDefault="00F917F1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5D136368" w14:textId="77777777" w:rsidTr="00F917F1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F917F1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F917F1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917F1" w14:paraId="1806CBA4" w14:textId="77777777" w:rsidTr="00454A53">
        <w:trPr>
          <w:trHeight w:val="300"/>
        </w:trPr>
        <w:tc>
          <w:tcPr>
            <w:tcW w:w="9142" w:type="dxa"/>
            <w:gridSpan w:val="4"/>
          </w:tcPr>
          <w:p w14:paraId="5357F282" w14:textId="133CDEAB" w:rsidR="00F917F1" w:rsidRPr="00F917F1" w:rsidRDefault="00F917F1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0F917F1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F917F1">
        <w:trPr>
          <w:trHeight w:val="300"/>
        </w:trPr>
        <w:tc>
          <w:tcPr>
            <w:tcW w:w="6180" w:type="dxa"/>
          </w:tcPr>
          <w:p w14:paraId="0391F824" w14:textId="62B390C2" w:rsidR="7B1C333A" w:rsidRPr="00AF2100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F917F1">
        <w:trPr>
          <w:trHeight w:val="2236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2D26C2CC" w14:textId="11676869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F917F1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F917F1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71D2EC7" w14:textId="77777777" w:rsidR="00F917F1" w:rsidRDefault="00F917F1"/>
    <w:p w14:paraId="0401CC9F" w14:textId="77777777" w:rsidR="00F917F1" w:rsidRDefault="00F917F1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6AD9B39" w14:textId="77777777" w:rsidTr="00F917F1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F917F1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F917F1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F917F1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F917F1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F917F1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F917F1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1A3F9" w14:textId="77777777" w:rsidR="00900E96" w:rsidRDefault="00900E96">
      <w:pPr>
        <w:spacing w:after="0" w:line="240" w:lineRule="auto"/>
      </w:pPr>
      <w:r>
        <w:separator/>
      </w:r>
    </w:p>
  </w:endnote>
  <w:endnote w:type="continuationSeparator" w:id="0">
    <w:p w14:paraId="72A77CA0" w14:textId="77777777" w:rsidR="00900E96" w:rsidRDefault="0090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C1916" w14:textId="77777777" w:rsidR="00900E96" w:rsidRDefault="00900E96">
      <w:pPr>
        <w:spacing w:after="0" w:line="240" w:lineRule="auto"/>
      </w:pPr>
      <w:r>
        <w:separator/>
      </w:r>
    </w:p>
  </w:footnote>
  <w:footnote w:type="continuationSeparator" w:id="0">
    <w:p w14:paraId="40AF6875" w14:textId="77777777" w:rsidR="00900E96" w:rsidRDefault="0090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E0DF" w14:textId="36082F8F" w:rsidR="001C0C91" w:rsidRDefault="001C0C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7" w:type="dxa"/>
      <w:tblInd w:w="-142" w:type="dxa"/>
      <w:tblLayout w:type="fixed"/>
      <w:tblLook w:val="06A0" w:firstRow="1" w:lastRow="0" w:firstColumn="1" w:lastColumn="0" w:noHBand="1" w:noVBand="1"/>
    </w:tblPr>
    <w:tblGrid>
      <w:gridCol w:w="3147"/>
      <w:gridCol w:w="3005"/>
      <w:gridCol w:w="3005"/>
    </w:tblGrid>
    <w:tr w:rsidR="7B1C333A" w14:paraId="3F4D600D" w14:textId="77777777" w:rsidTr="004F0BB8">
      <w:trPr>
        <w:trHeight w:val="300"/>
      </w:trPr>
      <w:tc>
        <w:tcPr>
          <w:tcW w:w="3147" w:type="dxa"/>
        </w:tcPr>
        <w:p w14:paraId="241AA09F" w14:textId="4142EF37" w:rsidR="7B1C333A" w:rsidRPr="004F0BB8" w:rsidRDefault="004F0BB8" w:rsidP="7B1C333A">
          <w:pPr>
            <w:pStyle w:val="Intestazione"/>
            <w:ind w:left="-115"/>
            <w:rPr>
              <w:b/>
              <w:bCs/>
            </w:rPr>
          </w:pPr>
          <w:r w:rsidRPr="004F0BB8">
            <w:rPr>
              <w:b/>
              <w:bCs/>
            </w:rPr>
            <w:t>ALLEGATO 3</w:t>
          </w: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7315565D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947E6" w14:textId="2871EFC5" w:rsidR="001C0C91" w:rsidRDefault="001C0C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058F"/>
    <w:multiLevelType w:val="hybridMultilevel"/>
    <w:tmpl w:val="FE3CFD66"/>
    <w:lvl w:ilvl="0" w:tplc="F444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EF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A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4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2A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1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E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A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83029"/>
    <w:multiLevelType w:val="hybridMultilevel"/>
    <w:tmpl w:val="285EE218"/>
    <w:lvl w:ilvl="0" w:tplc="3DDA6922">
      <w:start w:val="1"/>
      <w:numFmt w:val="upperLetter"/>
      <w:lvlText w:val="%1)"/>
      <w:lvlJc w:val="left"/>
      <w:pPr>
        <w:ind w:left="720" w:hanging="360"/>
      </w:pPr>
    </w:lvl>
    <w:lvl w:ilvl="1" w:tplc="DCB45F9E">
      <w:start w:val="1"/>
      <w:numFmt w:val="lowerLetter"/>
      <w:lvlText w:val="%2."/>
      <w:lvlJc w:val="left"/>
      <w:pPr>
        <w:ind w:left="1440" w:hanging="360"/>
      </w:pPr>
    </w:lvl>
    <w:lvl w:ilvl="2" w:tplc="9440E9F0">
      <w:start w:val="1"/>
      <w:numFmt w:val="lowerRoman"/>
      <w:lvlText w:val="%3."/>
      <w:lvlJc w:val="right"/>
      <w:pPr>
        <w:ind w:left="2160" w:hanging="180"/>
      </w:pPr>
    </w:lvl>
    <w:lvl w:ilvl="3" w:tplc="1A84873C">
      <w:start w:val="1"/>
      <w:numFmt w:val="decimal"/>
      <w:lvlText w:val="%4."/>
      <w:lvlJc w:val="left"/>
      <w:pPr>
        <w:ind w:left="2880" w:hanging="360"/>
      </w:pPr>
    </w:lvl>
    <w:lvl w:ilvl="4" w:tplc="7994B9E2">
      <w:start w:val="1"/>
      <w:numFmt w:val="lowerLetter"/>
      <w:lvlText w:val="%5."/>
      <w:lvlJc w:val="left"/>
      <w:pPr>
        <w:ind w:left="3600" w:hanging="360"/>
      </w:pPr>
    </w:lvl>
    <w:lvl w:ilvl="5" w:tplc="9DF08698">
      <w:start w:val="1"/>
      <w:numFmt w:val="lowerRoman"/>
      <w:lvlText w:val="%6."/>
      <w:lvlJc w:val="right"/>
      <w:pPr>
        <w:ind w:left="4320" w:hanging="180"/>
      </w:pPr>
    </w:lvl>
    <w:lvl w:ilvl="6" w:tplc="FACC25C2">
      <w:start w:val="1"/>
      <w:numFmt w:val="decimal"/>
      <w:lvlText w:val="%7."/>
      <w:lvlJc w:val="left"/>
      <w:pPr>
        <w:ind w:left="5040" w:hanging="360"/>
      </w:pPr>
    </w:lvl>
    <w:lvl w:ilvl="7" w:tplc="0A00F114">
      <w:start w:val="1"/>
      <w:numFmt w:val="lowerLetter"/>
      <w:lvlText w:val="%8."/>
      <w:lvlJc w:val="left"/>
      <w:pPr>
        <w:ind w:left="5760" w:hanging="360"/>
      </w:pPr>
    </w:lvl>
    <w:lvl w:ilvl="8" w:tplc="2E2A62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ABB7"/>
    <w:rsid w:val="001C0C91"/>
    <w:rsid w:val="004F0BB8"/>
    <w:rsid w:val="00614445"/>
    <w:rsid w:val="006348C8"/>
    <w:rsid w:val="00660198"/>
    <w:rsid w:val="00671059"/>
    <w:rsid w:val="00700CE6"/>
    <w:rsid w:val="008C59CD"/>
    <w:rsid w:val="00900E96"/>
    <w:rsid w:val="009D04D5"/>
    <w:rsid w:val="00AF2100"/>
    <w:rsid w:val="00B83A42"/>
    <w:rsid w:val="00B962EB"/>
    <w:rsid w:val="00D8205F"/>
    <w:rsid w:val="00EC5703"/>
    <w:rsid w:val="00F494AB"/>
    <w:rsid w:val="00F7086E"/>
    <w:rsid w:val="00F917F1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ASUS-PC</cp:lastModifiedBy>
  <cp:revision>5</cp:revision>
  <dcterms:created xsi:type="dcterms:W3CDTF">2025-03-10T15:09:00Z</dcterms:created>
  <dcterms:modified xsi:type="dcterms:W3CDTF">2025-03-12T09:25:00Z</dcterms:modified>
</cp:coreProperties>
</file>